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39D25" w14:textId="46533124" w:rsidR="00CD4D7B" w:rsidRDefault="00636AB9" w:rsidP="00B5386C">
      <w:pPr>
        <w:pStyle w:val="NoSpacing"/>
        <w:rPr>
          <w:b/>
          <w:sz w:val="28"/>
          <w:szCs w:val="28"/>
          <w:u w:val="single"/>
        </w:rPr>
      </w:pPr>
      <w:r w:rsidRPr="00B5386C">
        <w:rPr>
          <w:b/>
          <w:sz w:val="28"/>
          <w:szCs w:val="28"/>
          <w:u w:val="single"/>
        </w:rPr>
        <w:t xml:space="preserve">Scottish </w:t>
      </w:r>
      <w:r w:rsidR="003B4D58" w:rsidRPr="00B5386C">
        <w:rPr>
          <w:b/>
          <w:sz w:val="28"/>
          <w:szCs w:val="28"/>
          <w:u w:val="single"/>
        </w:rPr>
        <w:t>Parliament</w:t>
      </w:r>
      <w:r w:rsidRPr="00B5386C">
        <w:rPr>
          <w:b/>
          <w:sz w:val="28"/>
          <w:szCs w:val="28"/>
          <w:u w:val="single"/>
        </w:rPr>
        <w:t xml:space="preserve"> </w:t>
      </w:r>
      <w:r w:rsidR="008F55D3" w:rsidRPr="00B5386C">
        <w:rPr>
          <w:b/>
          <w:sz w:val="28"/>
          <w:szCs w:val="28"/>
          <w:u w:val="single"/>
        </w:rPr>
        <w:t>E</w:t>
      </w:r>
      <w:r w:rsidRPr="00B5386C">
        <w:rPr>
          <w:b/>
          <w:sz w:val="28"/>
          <w:szCs w:val="28"/>
          <w:u w:val="single"/>
        </w:rPr>
        <w:t>lection</w:t>
      </w:r>
      <w:r w:rsidR="008F55D3" w:rsidRPr="00B5386C">
        <w:rPr>
          <w:b/>
          <w:sz w:val="28"/>
          <w:szCs w:val="28"/>
          <w:u w:val="single"/>
        </w:rPr>
        <w:t xml:space="preserve"> </w:t>
      </w:r>
      <w:r w:rsidR="00B5386C" w:rsidRPr="00B5386C">
        <w:rPr>
          <w:b/>
          <w:sz w:val="28"/>
          <w:szCs w:val="28"/>
          <w:u w:val="single"/>
        </w:rPr>
        <w:t>–</w:t>
      </w:r>
      <w:r w:rsidR="008F55D3" w:rsidRPr="00B5386C">
        <w:rPr>
          <w:b/>
          <w:sz w:val="28"/>
          <w:szCs w:val="28"/>
          <w:u w:val="single"/>
        </w:rPr>
        <w:t xml:space="preserve"> </w:t>
      </w:r>
      <w:r w:rsidRPr="00B5386C">
        <w:rPr>
          <w:b/>
          <w:sz w:val="28"/>
          <w:szCs w:val="28"/>
          <w:u w:val="single"/>
        </w:rPr>
        <w:t>REQUIREMENT OF SECRECY</w:t>
      </w:r>
    </w:p>
    <w:p w14:paraId="00911596" w14:textId="77777777" w:rsidR="00B5386C" w:rsidRPr="00B5386C" w:rsidRDefault="00B5386C" w:rsidP="00B5386C">
      <w:pPr>
        <w:pStyle w:val="NoSpacing"/>
        <w:rPr>
          <w:b/>
          <w:sz w:val="28"/>
          <w:szCs w:val="28"/>
          <w:u w:val="single"/>
        </w:rPr>
      </w:pPr>
    </w:p>
    <w:p w14:paraId="38C28FE3" w14:textId="69283312" w:rsidR="008F55D3" w:rsidRDefault="008F55D3" w:rsidP="00B5386C">
      <w:pPr>
        <w:pStyle w:val="NoSpacing"/>
        <w:numPr>
          <w:ilvl w:val="0"/>
          <w:numId w:val="2"/>
        </w:numPr>
        <w:ind w:left="720"/>
      </w:pPr>
      <w:r>
        <w:t>The following persons attending at a polling station, namely—</w:t>
      </w:r>
    </w:p>
    <w:p w14:paraId="4EF00622" w14:textId="77777777" w:rsidR="00B5386C" w:rsidRDefault="00B5386C" w:rsidP="00B5386C">
      <w:pPr>
        <w:pStyle w:val="NoSpacing"/>
      </w:pPr>
    </w:p>
    <w:p w14:paraId="1B16C83D" w14:textId="0559D7FA" w:rsidR="008F55D3" w:rsidRDefault="008F55D3" w:rsidP="00B5386C">
      <w:pPr>
        <w:pStyle w:val="NoSpacing"/>
        <w:ind w:firstLine="720"/>
      </w:pPr>
      <w:r>
        <w:rPr>
          <w:rStyle w:val="legds"/>
          <w:rFonts w:cs="Arial"/>
          <w:color w:val="1E1E1E"/>
        </w:rPr>
        <w:t>(a)</w:t>
      </w:r>
      <w:r>
        <w:rPr>
          <w:rStyle w:val="legds"/>
          <w:rFonts w:cs="Arial"/>
          <w:color w:val="1E1E1E"/>
        </w:rPr>
        <w:tab/>
      </w:r>
      <w:r>
        <w:rPr>
          <w:rStyle w:val="legds"/>
          <w:rFonts w:cs="Arial"/>
          <w:color w:val="1E1E1E"/>
        </w:rPr>
        <w:t>a CRO, RRO or a member of staff of a CRO or RRO;</w:t>
      </w:r>
    </w:p>
    <w:p w14:paraId="540C9EA8" w14:textId="62BF4691" w:rsidR="008F55D3" w:rsidRDefault="008F55D3" w:rsidP="00B5386C">
      <w:pPr>
        <w:pStyle w:val="NoSpacing"/>
        <w:ind w:firstLine="720"/>
      </w:pPr>
      <w:r>
        <w:rPr>
          <w:rStyle w:val="legds"/>
          <w:rFonts w:cs="Arial"/>
          <w:color w:val="1E1E1E"/>
        </w:rPr>
        <w:t>(b)</w:t>
      </w:r>
      <w:r>
        <w:rPr>
          <w:rStyle w:val="legds"/>
          <w:rFonts w:cs="Arial"/>
          <w:color w:val="1E1E1E"/>
        </w:rPr>
        <w:tab/>
      </w:r>
      <w:r>
        <w:rPr>
          <w:rStyle w:val="legds"/>
          <w:rFonts w:cs="Arial"/>
          <w:color w:val="1E1E1E"/>
        </w:rPr>
        <w:t>a presiding officer or clerk;</w:t>
      </w:r>
    </w:p>
    <w:p w14:paraId="032F6C5A" w14:textId="5F032415" w:rsidR="008F55D3" w:rsidRDefault="008F55D3" w:rsidP="00B5386C">
      <w:pPr>
        <w:pStyle w:val="NoSpacing"/>
        <w:ind w:firstLine="720"/>
      </w:pPr>
      <w:r>
        <w:rPr>
          <w:rStyle w:val="legds"/>
          <w:rFonts w:cs="Arial"/>
          <w:color w:val="1E1E1E"/>
        </w:rPr>
        <w:t>(c)</w:t>
      </w:r>
      <w:r>
        <w:rPr>
          <w:rStyle w:val="legds"/>
          <w:rFonts w:cs="Arial"/>
          <w:color w:val="1E1E1E"/>
        </w:rPr>
        <w:tab/>
      </w:r>
      <w:r>
        <w:rPr>
          <w:rStyle w:val="legds"/>
          <w:rFonts w:cs="Arial"/>
          <w:color w:val="1E1E1E"/>
        </w:rPr>
        <w:t>a candidate (including a candidate on a party’s regional list);</w:t>
      </w:r>
    </w:p>
    <w:p w14:paraId="4D5C5997" w14:textId="168C19B1" w:rsidR="008F55D3" w:rsidRDefault="008F55D3" w:rsidP="00B5386C">
      <w:pPr>
        <w:pStyle w:val="NoSpacing"/>
        <w:ind w:left="1440" w:hanging="720"/>
      </w:pPr>
      <w:r>
        <w:rPr>
          <w:rStyle w:val="legds"/>
          <w:rFonts w:cs="Arial"/>
          <w:color w:val="1E1E1E"/>
        </w:rPr>
        <w:t>(d)</w:t>
      </w:r>
      <w:r>
        <w:rPr>
          <w:rStyle w:val="legds"/>
          <w:rFonts w:cs="Arial"/>
          <w:color w:val="1E1E1E"/>
        </w:rPr>
        <w:tab/>
      </w:r>
      <w:r>
        <w:rPr>
          <w:rStyle w:val="legds"/>
          <w:rFonts w:cs="Arial"/>
          <w:color w:val="1E1E1E"/>
        </w:rPr>
        <w:t>a nominating officer of a registered party which has submitted a regional list;</w:t>
      </w:r>
    </w:p>
    <w:p w14:paraId="6AE5C5BB" w14:textId="17C24989" w:rsidR="008F55D3" w:rsidRDefault="008F55D3" w:rsidP="00B5386C">
      <w:pPr>
        <w:pStyle w:val="NoSpacing"/>
        <w:ind w:firstLine="720"/>
      </w:pPr>
      <w:r>
        <w:rPr>
          <w:rStyle w:val="legds"/>
          <w:rFonts w:cs="Arial"/>
          <w:color w:val="1E1E1E"/>
        </w:rPr>
        <w:t>(e)</w:t>
      </w:r>
      <w:r>
        <w:rPr>
          <w:rStyle w:val="legds"/>
          <w:rFonts w:cs="Arial"/>
          <w:color w:val="1E1E1E"/>
        </w:rPr>
        <w:tab/>
      </w:r>
      <w:r>
        <w:rPr>
          <w:rStyle w:val="legds"/>
          <w:rFonts w:cs="Arial"/>
          <w:color w:val="1E1E1E"/>
        </w:rPr>
        <w:t>an election agent;</w:t>
      </w:r>
    </w:p>
    <w:p w14:paraId="0BDF798B" w14:textId="138BC305" w:rsidR="008F55D3" w:rsidRDefault="008F55D3" w:rsidP="00B5386C">
      <w:pPr>
        <w:pStyle w:val="NoSpacing"/>
        <w:ind w:firstLine="720"/>
      </w:pPr>
      <w:r>
        <w:rPr>
          <w:rStyle w:val="legds"/>
          <w:rFonts w:cs="Arial"/>
          <w:color w:val="1E1E1E"/>
        </w:rPr>
        <w:t>(f)</w:t>
      </w:r>
      <w:r>
        <w:rPr>
          <w:rStyle w:val="legds"/>
          <w:rFonts w:cs="Arial"/>
          <w:color w:val="1E1E1E"/>
        </w:rPr>
        <w:tab/>
      </w:r>
      <w:r>
        <w:rPr>
          <w:rStyle w:val="legds"/>
          <w:rFonts w:cs="Arial"/>
          <w:color w:val="1E1E1E"/>
        </w:rPr>
        <w:t>a polling agent;</w:t>
      </w:r>
    </w:p>
    <w:p w14:paraId="17467E79" w14:textId="73C55DC5" w:rsidR="008F55D3" w:rsidRDefault="008F55D3" w:rsidP="00B5386C">
      <w:pPr>
        <w:pStyle w:val="NoSpacing"/>
        <w:ind w:left="720"/>
      </w:pPr>
      <w:r>
        <w:rPr>
          <w:rStyle w:val="legds"/>
          <w:rFonts w:cs="Arial"/>
          <w:color w:val="1E1E1E"/>
        </w:rPr>
        <w:t>(g)</w:t>
      </w:r>
      <w:r>
        <w:rPr>
          <w:rStyle w:val="legds"/>
          <w:rFonts w:cs="Arial"/>
          <w:color w:val="1E1E1E"/>
        </w:rPr>
        <w:tab/>
      </w:r>
      <w:r>
        <w:rPr>
          <w:rStyle w:val="legds"/>
          <w:rFonts w:cs="Arial"/>
          <w:color w:val="1E1E1E"/>
        </w:rPr>
        <w:t>a person attending by virtue of sections 6A to 6D of the 2000 Political Parties Act(</w:t>
      </w:r>
      <w:hyperlink r:id="rId10" w:anchor="f00030" w:tooltip="Go to footnote 1" w:history="1">
        <w:r>
          <w:rPr>
            <w:rStyle w:val="Hyperlink"/>
            <w:rFonts w:cs="Arial"/>
            <w:b/>
            <w:bCs/>
            <w:color w:val="0A64D7"/>
          </w:rPr>
          <w:t>1</w:t>
        </w:r>
      </w:hyperlink>
      <w:r>
        <w:rPr>
          <w:rStyle w:val="legds"/>
          <w:rFonts w:cs="Arial"/>
          <w:color w:val="1E1E1E"/>
        </w:rPr>
        <w:t>) (representatives of the Electoral Commission and accredited observers),</w:t>
      </w:r>
    </w:p>
    <w:p w14:paraId="350C60AC" w14:textId="77777777" w:rsidR="008F55D3" w:rsidRDefault="008F55D3" w:rsidP="008F55D3">
      <w:pPr>
        <w:pStyle w:val="NoSpacing"/>
      </w:pPr>
    </w:p>
    <w:p w14:paraId="066EAB8C" w14:textId="19C9EC3F" w:rsidR="008F55D3" w:rsidRDefault="008F55D3" w:rsidP="008F55D3">
      <w:pPr>
        <w:pStyle w:val="NoSpacing"/>
      </w:pPr>
      <w:r>
        <w:t>S</w:t>
      </w:r>
      <w:r>
        <w:t>hall maintain and aid in maintaining the secrecy of voting and shall not, except for some purpose authorised by law, communicate to any person before the poll is closed the information described in paragraph (2).</w:t>
      </w:r>
    </w:p>
    <w:p w14:paraId="238BD2B7" w14:textId="77777777" w:rsidR="008F55D3" w:rsidRDefault="008F55D3" w:rsidP="008F55D3">
      <w:pPr>
        <w:pStyle w:val="NoSpacing"/>
      </w:pPr>
    </w:p>
    <w:p w14:paraId="5EB7C730" w14:textId="16EEB326" w:rsidR="008F55D3" w:rsidRDefault="008F55D3" w:rsidP="008F55D3">
      <w:pPr>
        <w:pStyle w:val="NoSpacing"/>
      </w:pPr>
      <w:r>
        <w:t>(2) </w:t>
      </w:r>
      <w:r>
        <w:tab/>
      </w:r>
      <w:r>
        <w:t>The information referred to in paragraph (1) is any information as to—</w:t>
      </w:r>
    </w:p>
    <w:p w14:paraId="5E5B81B5" w14:textId="77777777" w:rsidR="00B5386C" w:rsidRDefault="00B5386C" w:rsidP="008F55D3">
      <w:pPr>
        <w:pStyle w:val="NoSpacing"/>
      </w:pPr>
    </w:p>
    <w:p w14:paraId="4B617885" w14:textId="480DCC7C" w:rsidR="008F55D3" w:rsidRDefault="008F55D3" w:rsidP="00B5386C">
      <w:pPr>
        <w:pStyle w:val="NoSpacing"/>
        <w:ind w:left="1440" w:hanging="720"/>
      </w:pPr>
      <w:r>
        <w:rPr>
          <w:rStyle w:val="legds"/>
          <w:rFonts w:cs="Arial"/>
          <w:color w:val="1E1E1E"/>
        </w:rPr>
        <w:t>(a)</w:t>
      </w:r>
      <w:r>
        <w:rPr>
          <w:rStyle w:val="legds"/>
          <w:rFonts w:cs="Arial"/>
          <w:color w:val="1E1E1E"/>
        </w:rPr>
        <w:tab/>
      </w:r>
      <w:r>
        <w:rPr>
          <w:rStyle w:val="legds"/>
          <w:rFonts w:cs="Arial"/>
          <w:color w:val="1E1E1E"/>
        </w:rPr>
        <w:t>the name of any elector or proxy for an elector who has or has not applied for a ballot paper or voted at a polling station;</w:t>
      </w:r>
    </w:p>
    <w:p w14:paraId="7559585C" w14:textId="546A7B99" w:rsidR="008F55D3" w:rsidRDefault="008F55D3" w:rsidP="00B5386C">
      <w:pPr>
        <w:pStyle w:val="NoSpacing"/>
        <w:ind w:left="1440" w:hanging="720"/>
      </w:pPr>
      <w:r>
        <w:rPr>
          <w:rStyle w:val="legds"/>
          <w:rFonts w:cs="Arial"/>
          <w:color w:val="1E1E1E"/>
        </w:rPr>
        <w:t>(b)</w:t>
      </w:r>
      <w:r>
        <w:rPr>
          <w:rStyle w:val="legds"/>
          <w:rFonts w:cs="Arial"/>
          <w:color w:val="1E1E1E"/>
        </w:rPr>
        <w:tab/>
      </w:r>
      <w:r>
        <w:rPr>
          <w:rStyle w:val="legds"/>
          <w:rFonts w:cs="Arial"/>
          <w:color w:val="1E1E1E"/>
        </w:rPr>
        <w:t>the number on the register of electors of any elector who, or whose proxy, has or has not applied for a ballot paper or voted at a polling station; or</w:t>
      </w:r>
    </w:p>
    <w:p w14:paraId="7F9FBDA6" w14:textId="14149286" w:rsidR="008F55D3" w:rsidRDefault="008F55D3" w:rsidP="00B5386C">
      <w:pPr>
        <w:pStyle w:val="NoSpacing"/>
        <w:ind w:left="1440" w:hanging="720"/>
      </w:pPr>
      <w:r>
        <w:rPr>
          <w:rStyle w:val="legds"/>
          <w:rFonts w:cs="Arial"/>
          <w:color w:val="1E1E1E"/>
        </w:rPr>
        <w:t>(c)</w:t>
      </w:r>
      <w:r>
        <w:rPr>
          <w:rStyle w:val="legds"/>
          <w:rFonts w:cs="Arial"/>
          <w:color w:val="1E1E1E"/>
        </w:rPr>
        <w:tab/>
      </w:r>
      <w:r>
        <w:rPr>
          <w:rStyle w:val="legds"/>
          <w:rFonts w:cs="Arial"/>
          <w:color w:val="1E1E1E"/>
        </w:rPr>
        <w:t>the official mark being used in accordance with rule 30 of the Scottish Parliamentary Election Rules (“the official mark”).</w:t>
      </w:r>
    </w:p>
    <w:p w14:paraId="6A53C348" w14:textId="77777777" w:rsidR="00B5386C" w:rsidRDefault="00B5386C" w:rsidP="008F55D3">
      <w:pPr>
        <w:pStyle w:val="NoSpacing"/>
        <w:ind w:left="720" w:hanging="720"/>
      </w:pPr>
    </w:p>
    <w:p w14:paraId="2E3B8FCD" w14:textId="1C006F37" w:rsidR="008F55D3" w:rsidRDefault="008F55D3" w:rsidP="008F55D3">
      <w:pPr>
        <w:pStyle w:val="NoSpacing"/>
        <w:ind w:left="720" w:hanging="720"/>
      </w:pPr>
      <w:r>
        <w:t>(3) </w:t>
      </w:r>
      <w:r>
        <w:tab/>
      </w:r>
      <w:r>
        <w:t>Every person attending at the counting of the votes shall maintain and aid in maintaining the secrecy of voting and shall not—</w:t>
      </w:r>
    </w:p>
    <w:p w14:paraId="57B74834" w14:textId="77777777" w:rsidR="00B5386C" w:rsidRDefault="00B5386C" w:rsidP="008F55D3">
      <w:pPr>
        <w:pStyle w:val="NoSpacing"/>
        <w:ind w:left="720" w:hanging="720"/>
      </w:pPr>
    </w:p>
    <w:p w14:paraId="3E08871C" w14:textId="4274FC88" w:rsidR="008F55D3" w:rsidRDefault="008F55D3" w:rsidP="00B5386C">
      <w:pPr>
        <w:pStyle w:val="NoSpacing"/>
        <w:ind w:left="1440" w:hanging="720"/>
      </w:pPr>
      <w:r>
        <w:rPr>
          <w:rStyle w:val="legds"/>
          <w:rFonts w:cs="Arial"/>
          <w:color w:val="1E1E1E"/>
        </w:rPr>
        <w:t>(a)</w:t>
      </w:r>
      <w:r>
        <w:rPr>
          <w:rStyle w:val="legds"/>
          <w:rFonts w:cs="Arial"/>
          <w:color w:val="1E1E1E"/>
        </w:rPr>
        <w:tab/>
      </w:r>
      <w:r>
        <w:rPr>
          <w:rStyle w:val="legds"/>
          <w:rFonts w:cs="Arial"/>
          <w:color w:val="1E1E1E"/>
        </w:rPr>
        <w:t>ascertain or attempt to ascertain at the counting of the votes the unique identifying number on the back of any ballot paper;</w:t>
      </w:r>
    </w:p>
    <w:p w14:paraId="68341CA1" w14:textId="1D08CDB1" w:rsidR="008F55D3" w:rsidRDefault="008F55D3" w:rsidP="00B5386C">
      <w:pPr>
        <w:pStyle w:val="NoSpacing"/>
        <w:ind w:left="1440" w:hanging="720"/>
      </w:pPr>
      <w:r>
        <w:rPr>
          <w:rStyle w:val="legds"/>
          <w:rFonts w:cs="Arial"/>
          <w:color w:val="1E1E1E"/>
        </w:rPr>
        <w:t>(b)</w:t>
      </w:r>
      <w:r>
        <w:rPr>
          <w:rStyle w:val="legds"/>
          <w:rFonts w:cs="Arial"/>
          <w:color w:val="1E1E1E"/>
        </w:rPr>
        <w:tab/>
      </w:r>
      <w:r>
        <w:rPr>
          <w:rStyle w:val="legds"/>
          <w:rFonts w:cs="Arial"/>
          <w:color w:val="1E1E1E"/>
        </w:rPr>
        <w:t>communicate any information obtained at the counting of the votes as to the candidate for whom or, as the case may be, registered party for which, any vote is given on any particular ballot paper.</w:t>
      </w:r>
    </w:p>
    <w:p w14:paraId="462EE95E" w14:textId="77777777" w:rsidR="00B5386C" w:rsidRDefault="00B5386C" w:rsidP="008F55D3">
      <w:pPr>
        <w:pStyle w:val="NoSpacing"/>
      </w:pPr>
    </w:p>
    <w:p w14:paraId="323B3610" w14:textId="6A24634A" w:rsidR="008F55D3" w:rsidRDefault="008F55D3" w:rsidP="008F55D3">
      <w:pPr>
        <w:pStyle w:val="NoSpacing"/>
      </w:pPr>
      <w:r>
        <w:t>(4) </w:t>
      </w:r>
      <w:r>
        <w:tab/>
      </w:r>
      <w:r>
        <w:t>No person shall—</w:t>
      </w:r>
    </w:p>
    <w:p w14:paraId="11020E63" w14:textId="77777777" w:rsidR="00B5386C" w:rsidRDefault="00B5386C" w:rsidP="008F55D3">
      <w:pPr>
        <w:pStyle w:val="NoSpacing"/>
      </w:pPr>
    </w:p>
    <w:p w14:paraId="2495DB08" w14:textId="0B7B12F0" w:rsidR="008F55D3" w:rsidRDefault="008F55D3" w:rsidP="00B5386C">
      <w:pPr>
        <w:pStyle w:val="NoSpacing"/>
        <w:ind w:left="1440" w:hanging="720"/>
      </w:pPr>
      <w:r>
        <w:rPr>
          <w:rStyle w:val="legds"/>
          <w:rFonts w:cs="Arial"/>
          <w:color w:val="1E1E1E"/>
        </w:rPr>
        <w:t>(a)</w:t>
      </w:r>
      <w:r>
        <w:rPr>
          <w:rStyle w:val="legds"/>
          <w:rFonts w:cs="Arial"/>
          <w:color w:val="1E1E1E"/>
        </w:rPr>
        <w:tab/>
      </w:r>
      <w:r>
        <w:rPr>
          <w:rStyle w:val="legds"/>
          <w:rFonts w:cs="Arial"/>
          <w:color w:val="1E1E1E"/>
        </w:rPr>
        <w:t>interfere with or attempt to interfere with a voter when the voter is recording the voter’s vote;</w:t>
      </w:r>
    </w:p>
    <w:p w14:paraId="240085DE" w14:textId="0B924959" w:rsidR="008F55D3" w:rsidRDefault="008F55D3" w:rsidP="00B5386C">
      <w:pPr>
        <w:pStyle w:val="NoSpacing"/>
        <w:ind w:left="1440" w:hanging="720"/>
      </w:pPr>
      <w:r>
        <w:rPr>
          <w:rStyle w:val="legds"/>
          <w:rFonts w:cs="Arial"/>
          <w:color w:val="1E1E1E"/>
        </w:rPr>
        <w:t>(b)</w:t>
      </w:r>
      <w:r>
        <w:rPr>
          <w:rStyle w:val="legds"/>
          <w:rFonts w:cs="Arial"/>
          <w:color w:val="1E1E1E"/>
        </w:rPr>
        <w:tab/>
      </w:r>
      <w:r>
        <w:rPr>
          <w:rStyle w:val="legds"/>
          <w:rFonts w:cs="Arial"/>
          <w:color w:val="1E1E1E"/>
        </w:rPr>
        <w:t>otherwise obtain or attempt to obtain in a polling station information as to the candidate for whom or the registered party for which a voter in that station is about to vote or has voted;</w:t>
      </w:r>
    </w:p>
    <w:p w14:paraId="431C65D2" w14:textId="06148BBD" w:rsidR="008F55D3" w:rsidRDefault="008F55D3" w:rsidP="00B5386C">
      <w:pPr>
        <w:pStyle w:val="NoSpacing"/>
        <w:ind w:left="1440" w:hanging="720"/>
      </w:pPr>
      <w:r>
        <w:rPr>
          <w:rStyle w:val="legds"/>
          <w:rFonts w:cs="Arial"/>
          <w:color w:val="1E1E1E"/>
        </w:rPr>
        <w:t>(c)</w:t>
      </w:r>
      <w:r>
        <w:rPr>
          <w:rStyle w:val="legds"/>
          <w:rFonts w:cs="Arial"/>
          <w:color w:val="1E1E1E"/>
        </w:rPr>
        <w:tab/>
      </w:r>
      <w:r>
        <w:rPr>
          <w:rStyle w:val="legds"/>
          <w:rFonts w:cs="Arial"/>
          <w:color w:val="1E1E1E"/>
        </w:rPr>
        <w:t>communicate at any time to any person any information obtained in a polling station as to the candidate for whom or the registered party for which a voter in that station is about to vote or has voted, or as to the unique identifying number on the back of a ballot paper given to a voter at that station; or</w:t>
      </w:r>
    </w:p>
    <w:p w14:paraId="337B10C4" w14:textId="1E95777B" w:rsidR="008F55D3" w:rsidRDefault="008F55D3" w:rsidP="00B5386C">
      <w:pPr>
        <w:pStyle w:val="NoSpacing"/>
        <w:ind w:left="1440" w:hanging="720"/>
      </w:pPr>
      <w:r>
        <w:rPr>
          <w:rStyle w:val="legds"/>
          <w:rFonts w:cs="Arial"/>
          <w:color w:val="1E1E1E"/>
        </w:rPr>
        <w:t>(d)</w:t>
      </w:r>
      <w:r>
        <w:rPr>
          <w:rStyle w:val="legds"/>
          <w:rFonts w:cs="Arial"/>
          <w:color w:val="1E1E1E"/>
        </w:rPr>
        <w:tab/>
      </w:r>
      <w:r>
        <w:rPr>
          <w:rStyle w:val="legds"/>
          <w:rFonts w:cs="Arial"/>
          <w:color w:val="1E1E1E"/>
        </w:rPr>
        <w:t>directly or indirectly induce a voter to display a ballot paper after the voter has marked it so as to make known to any person the name of the candidate for whom or the registered party for which the voter has or has not voted.</w:t>
      </w:r>
    </w:p>
    <w:p w14:paraId="06D3E526" w14:textId="77777777" w:rsidR="00B5386C" w:rsidRDefault="00B5386C" w:rsidP="008F55D3">
      <w:pPr>
        <w:pStyle w:val="NoSpacing"/>
        <w:ind w:left="720" w:hanging="720"/>
      </w:pPr>
    </w:p>
    <w:p w14:paraId="133F0320" w14:textId="4D19D902" w:rsidR="008F55D3" w:rsidRDefault="008F55D3" w:rsidP="008F55D3">
      <w:pPr>
        <w:pStyle w:val="NoSpacing"/>
        <w:ind w:left="720" w:hanging="720"/>
      </w:pPr>
      <w:r>
        <w:lastRenderedPageBreak/>
        <w:t>(5) </w:t>
      </w:r>
      <w:r>
        <w:tab/>
      </w:r>
      <w:r>
        <w:t>Every person attending the proceedings in connection with the issue or the receipt of ballot papers for persons voting by post shall maintain and aid in maintaining the secrecy of voting and shall not—</w:t>
      </w:r>
    </w:p>
    <w:p w14:paraId="73A70980" w14:textId="77777777" w:rsidR="00B5386C" w:rsidRDefault="00B5386C" w:rsidP="008F55D3">
      <w:pPr>
        <w:pStyle w:val="NoSpacing"/>
        <w:ind w:left="720" w:hanging="720"/>
      </w:pPr>
    </w:p>
    <w:p w14:paraId="7367A6E2" w14:textId="3AB1F369" w:rsidR="008F55D3" w:rsidRDefault="008F55D3" w:rsidP="00B5386C">
      <w:pPr>
        <w:pStyle w:val="NoSpacing"/>
        <w:ind w:left="1440" w:hanging="720"/>
      </w:pPr>
      <w:r>
        <w:rPr>
          <w:rStyle w:val="legds"/>
          <w:rFonts w:cs="Arial"/>
          <w:color w:val="1E1E1E"/>
        </w:rPr>
        <w:t>(a)</w:t>
      </w:r>
      <w:r>
        <w:rPr>
          <w:rStyle w:val="legds"/>
          <w:rFonts w:cs="Arial"/>
          <w:color w:val="1E1E1E"/>
        </w:rPr>
        <w:tab/>
      </w:r>
      <w:r>
        <w:rPr>
          <w:rStyle w:val="legds"/>
          <w:rFonts w:cs="Arial"/>
          <w:color w:val="1E1E1E"/>
        </w:rPr>
        <w:t xml:space="preserve">except for some purpose authorised by law, communicate, before the </w:t>
      </w:r>
      <w:bookmarkStart w:id="0" w:name="_GoBack"/>
      <w:bookmarkEnd w:id="0"/>
      <w:r>
        <w:rPr>
          <w:rStyle w:val="legds"/>
          <w:rFonts w:cs="Arial"/>
          <w:color w:val="1E1E1E"/>
        </w:rPr>
        <w:t>poll is closed, to any person any information obtained at those proceedings as to the official mark;</w:t>
      </w:r>
    </w:p>
    <w:p w14:paraId="6A7A1825" w14:textId="57D3D8C9" w:rsidR="008F55D3" w:rsidRDefault="008F55D3" w:rsidP="00B5386C">
      <w:pPr>
        <w:pStyle w:val="NoSpacing"/>
        <w:ind w:left="1440" w:hanging="720"/>
      </w:pPr>
      <w:r>
        <w:rPr>
          <w:rStyle w:val="legds"/>
          <w:rFonts w:cs="Arial"/>
          <w:color w:val="1E1E1E"/>
        </w:rPr>
        <w:t>(b)</w:t>
      </w:r>
      <w:r>
        <w:rPr>
          <w:rStyle w:val="legds"/>
          <w:rFonts w:cs="Arial"/>
          <w:color w:val="1E1E1E"/>
        </w:rPr>
        <w:tab/>
      </w:r>
      <w:r>
        <w:rPr>
          <w:rStyle w:val="legds"/>
          <w:rFonts w:cs="Arial"/>
          <w:color w:val="1E1E1E"/>
        </w:rPr>
        <w:t>except for some purpose authorised by law, communicate to any person at any time any information obtained at those proceedings as to the unique identifying number on the back of any ballot paper sent to any person;</w:t>
      </w:r>
    </w:p>
    <w:p w14:paraId="68FD40F2" w14:textId="75308875" w:rsidR="008F55D3" w:rsidRDefault="008F55D3" w:rsidP="00B5386C">
      <w:pPr>
        <w:pStyle w:val="NoSpacing"/>
        <w:ind w:left="1440" w:hanging="720"/>
      </w:pPr>
      <w:r>
        <w:rPr>
          <w:rStyle w:val="legds"/>
          <w:rFonts w:cs="Arial"/>
          <w:color w:val="1E1E1E"/>
        </w:rPr>
        <w:t>(c)</w:t>
      </w:r>
      <w:r>
        <w:rPr>
          <w:rStyle w:val="legds"/>
          <w:rFonts w:cs="Arial"/>
          <w:color w:val="1E1E1E"/>
        </w:rPr>
        <w:tab/>
      </w:r>
      <w:r>
        <w:rPr>
          <w:rStyle w:val="legds"/>
          <w:rFonts w:cs="Arial"/>
          <w:color w:val="1E1E1E"/>
        </w:rPr>
        <w:t>except for some purpose authorised by law, attempt to ascertain at the proceedings in connection with the receipt of ballot papers the unique identifying number on the back of any ballot paper; or</w:t>
      </w:r>
    </w:p>
    <w:p w14:paraId="56B16745" w14:textId="61EFF0DB" w:rsidR="008F55D3" w:rsidRDefault="008F55D3" w:rsidP="00B5386C">
      <w:pPr>
        <w:pStyle w:val="NoSpacing"/>
        <w:ind w:left="1440" w:hanging="720"/>
      </w:pPr>
      <w:r>
        <w:rPr>
          <w:rStyle w:val="legds"/>
          <w:rFonts w:cs="Arial"/>
          <w:color w:val="1E1E1E"/>
        </w:rPr>
        <w:t>(d)</w:t>
      </w:r>
      <w:r>
        <w:rPr>
          <w:rStyle w:val="legds"/>
          <w:rFonts w:cs="Arial"/>
          <w:color w:val="1E1E1E"/>
        </w:rPr>
        <w:tab/>
      </w:r>
      <w:r>
        <w:rPr>
          <w:rStyle w:val="legds"/>
          <w:rFonts w:cs="Arial"/>
          <w:color w:val="1E1E1E"/>
        </w:rPr>
        <w:t>attempt to ascertain at the proceedings in connection with the receipt of ballot papers the name of the candidate for whom or the registered party for which, any vote is given in any particular ballot paper or communicate any information with respect thereto obtained at those proceedings.</w:t>
      </w:r>
    </w:p>
    <w:p w14:paraId="7F5C9FFD" w14:textId="77777777" w:rsidR="00B5386C" w:rsidRDefault="00B5386C" w:rsidP="008F55D3">
      <w:pPr>
        <w:pStyle w:val="NoSpacing"/>
        <w:ind w:left="720" w:hanging="720"/>
      </w:pPr>
    </w:p>
    <w:p w14:paraId="6ED3965C" w14:textId="042E4D6A" w:rsidR="008F55D3" w:rsidRDefault="008F55D3" w:rsidP="008F55D3">
      <w:pPr>
        <w:pStyle w:val="NoSpacing"/>
        <w:ind w:left="720" w:hanging="720"/>
      </w:pPr>
      <w:r>
        <w:t>(6) </w:t>
      </w:r>
      <w:r>
        <w:tab/>
      </w:r>
      <w:r>
        <w:t>No person having undertaken to assist a voter with disabilities to vote shall communicate at any time to any person any information as to the name of the candidate for whom or, as the case may be, the registered party for which, that voter intends to vote or has voted, or as to the unique identifying number on the back of a ballot paper given for the use of that voter.</w:t>
      </w:r>
    </w:p>
    <w:p w14:paraId="0D84C1FE" w14:textId="77777777" w:rsidR="00B5386C" w:rsidRDefault="00B5386C" w:rsidP="00B5386C">
      <w:pPr>
        <w:pStyle w:val="NoSpacing"/>
      </w:pPr>
    </w:p>
    <w:p w14:paraId="463C2E86" w14:textId="67FFC290" w:rsidR="008F55D3" w:rsidRDefault="008F55D3" w:rsidP="00B5386C">
      <w:pPr>
        <w:pStyle w:val="NoSpacing"/>
      </w:pPr>
      <w:r>
        <w:t>(7) </w:t>
      </w:r>
      <w:r>
        <w:tab/>
      </w:r>
      <w:r>
        <w:t>No person may publish before the close of the poll—</w:t>
      </w:r>
    </w:p>
    <w:p w14:paraId="59D7F689" w14:textId="77777777" w:rsidR="00B5386C" w:rsidRDefault="00B5386C" w:rsidP="00B5386C">
      <w:pPr>
        <w:pStyle w:val="NoSpacing"/>
      </w:pPr>
    </w:p>
    <w:p w14:paraId="0DD1A220" w14:textId="569AE141" w:rsidR="008F55D3" w:rsidRDefault="008F55D3" w:rsidP="00B5386C">
      <w:pPr>
        <w:pStyle w:val="NoSpacing"/>
        <w:ind w:left="1440" w:hanging="720"/>
      </w:pPr>
      <w:r>
        <w:rPr>
          <w:rStyle w:val="legds"/>
          <w:rFonts w:cs="Arial"/>
          <w:color w:val="1E1E1E"/>
        </w:rPr>
        <w:t>(a)</w:t>
      </w:r>
      <w:r w:rsidR="00B5386C">
        <w:rPr>
          <w:rStyle w:val="legds"/>
          <w:rFonts w:cs="Arial"/>
          <w:color w:val="1E1E1E"/>
        </w:rPr>
        <w:tab/>
      </w:r>
      <w:r>
        <w:rPr>
          <w:rStyle w:val="legds"/>
          <w:rFonts w:cs="Arial"/>
          <w:color w:val="1E1E1E"/>
        </w:rPr>
        <w:t>any statement relating to the way in which voters have voted in the poll where that statement is (or might reasonably be taken to be) based on information given by voters after they have voted; or</w:t>
      </w:r>
    </w:p>
    <w:p w14:paraId="3E455821" w14:textId="0EC056C7" w:rsidR="008F55D3" w:rsidRDefault="008F55D3" w:rsidP="00B5386C">
      <w:pPr>
        <w:pStyle w:val="NoSpacing"/>
        <w:ind w:left="1440" w:hanging="720"/>
      </w:pPr>
      <w:r>
        <w:rPr>
          <w:rStyle w:val="legds"/>
          <w:rFonts w:cs="Arial"/>
          <w:color w:val="1E1E1E"/>
        </w:rPr>
        <w:t>(b)</w:t>
      </w:r>
      <w:r w:rsidR="00B5386C">
        <w:rPr>
          <w:rStyle w:val="legds"/>
          <w:rFonts w:cs="Arial"/>
          <w:color w:val="1E1E1E"/>
        </w:rPr>
        <w:tab/>
      </w:r>
      <w:r>
        <w:rPr>
          <w:rStyle w:val="legds"/>
          <w:rFonts w:cs="Arial"/>
          <w:color w:val="1E1E1E"/>
        </w:rPr>
        <w:t>any forecast or estimate as to the result of the election which is (or might reasonably be taken to be) based on information so given.</w:t>
      </w:r>
    </w:p>
    <w:p w14:paraId="24D1D116" w14:textId="77777777" w:rsidR="00B5386C" w:rsidRDefault="00B5386C" w:rsidP="00B5386C">
      <w:pPr>
        <w:pStyle w:val="NoSpacing"/>
        <w:ind w:left="720" w:hanging="720"/>
      </w:pPr>
    </w:p>
    <w:p w14:paraId="0552ADCD" w14:textId="3912E46C" w:rsidR="008F55D3" w:rsidRDefault="008F55D3" w:rsidP="00B5386C">
      <w:pPr>
        <w:pStyle w:val="NoSpacing"/>
        <w:ind w:left="720" w:hanging="720"/>
      </w:pPr>
      <w:r>
        <w:t>(8)</w:t>
      </w:r>
      <w:r w:rsidR="00B5386C">
        <w:tab/>
      </w:r>
      <w:r>
        <w:t> If a person acts in contravention of this article that person shall be liable on summary conviction to a fine not exceeding the amount specified as level 5 on the standard scale or to imprisonment for a term not exceeding six months.</w:t>
      </w:r>
    </w:p>
    <w:p w14:paraId="12FCF94A" w14:textId="77777777" w:rsidR="00B5386C" w:rsidRDefault="00B5386C" w:rsidP="00B5386C">
      <w:pPr>
        <w:pStyle w:val="NoSpacing"/>
      </w:pPr>
    </w:p>
    <w:p w14:paraId="4FE253B5" w14:textId="0DF44488" w:rsidR="008F55D3" w:rsidRDefault="008F55D3" w:rsidP="00B5386C">
      <w:pPr>
        <w:pStyle w:val="NoSpacing"/>
      </w:pPr>
      <w:r>
        <w:t>(9)</w:t>
      </w:r>
      <w:r w:rsidR="00B5386C">
        <w:tab/>
      </w:r>
      <w:r>
        <w:t> In this article—</w:t>
      </w:r>
    </w:p>
    <w:p w14:paraId="6EF5D52B" w14:textId="77777777" w:rsidR="00B5386C" w:rsidRDefault="00B5386C" w:rsidP="00B5386C">
      <w:pPr>
        <w:pStyle w:val="NoSpacing"/>
      </w:pPr>
    </w:p>
    <w:p w14:paraId="38B23679" w14:textId="53C33827" w:rsidR="008F55D3" w:rsidRDefault="008F55D3" w:rsidP="00B5386C">
      <w:pPr>
        <w:pStyle w:val="NoSpacing"/>
        <w:ind w:left="1440" w:hanging="720"/>
      </w:pPr>
      <w:r>
        <w:rPr>
          <w:rStyle w:val="legds"/>
          <w:rFonts w:cs="Arial"/>
          <w:color w:val="1E1E1E"/>
        </w:rPr>
        <w:t>(a)</w:t>
      </w:r>
      <w:r w:rsidR="00B5386C">
        <w:rPr>
          <w:rStyle w:val="legds"/>
          <w:rFonts w:cs="Arial"/>
          <w:color w:val="1E1E1E"/>
        </w:rPr>
        <w:tab/>
      </w:r>
      <w:r>
        <w:rPr>
          <w:rStyle w:val="legds"/>
          <w:rFonts w:cs="Arial"/>
          <w:color w:val="1E1E1E"/>
        </w:rPr>
        <w:t>a voter with disabilities is a voter who has made a declaration under rule 48 of the Scottish Parliamentary Election Rules that the voter is so incapacitated by blindness or other disability or by inability to read, as to be unable to vote without assistance;</w:t>
      </w:r>
    </w:p>
    <w:p w14:paraId="27E09321" w14:textId="034E01D8" w:rsidR="008F55D3" w:rsidRDefault="008F55D3" w:rsidP="00B5386C">
      <w:pPr>
        <w:pStyle w:val="NoSpacing"/>
        <w:ind w:left="1440" w:hanging="720"/>
      </w:pPr>
      <w:r>
        <w:rPr>
          <w:rStyle w:val="legds"/>
          <w:rFonts w:cs="Arial"/>
          <w:color w:val="1E1E1E"/>
        </w:rPr>
        <w:t>(b)</w:t>
      </w:r>
      <w:r w:rsidR="00B5386C">
        <w:rPr>
          <w:rStyle w:val="legds"/>
          <w:rFonts w:cs="Arial"/>
          <w:color w:val="1E1E1E"/>
        </w:rPr>
        <w:tab/>
      </w:r>
      <w:r>
        <w:rPr>
          <w:rStyle w:val="legds"/>
          <w:rFonts w:cs="Arial"/>
          <w:color w:val="1E1E1E"/>
        </w:rPr>
        <w:t>“publish” means make available to the public at large (or any section of the public), in whatever form and by whatever means; and</w:t>
      </w:r>
    </w:p>
    <w:p w14:paraId="6D79244A" w14:textId="62A96E7E" w:rsidR="008F55D3" w:rsidRDefault="008F55D3" w:rsidP="00B5386C">
      <w:pPr>
        <w:pStyle w:val="NoSpacing"/>
        <w:ind w:left="1440" w:hanging="720"/>
      </w:pPr>
      <w:r>
        <w:rPr>
          <w:rStyle w:val="legds"/>
          <w:rFonts w:cs="Arial"/>
          <w:color w:val="1E1E1E"/>
        </w:rPr>
        <w:t>(c)</w:t>
      </w:r>
      <w:r w:rsidR="00B5386C">
        <w:rPr>
          <w:rStyle w:val="legds"/>
          <w:rFonts w:cs="Arial"/>
          <w:color w:val="1E1E1E"/>
        </w:rPr>
        <w:tab/>
      </w:r>
      <w:r>
        <w:rPr>
          <w:rStyle w:val="legds"/>
          <w:rFonts w:cs="Arial"/>
          <w:color w:val="1E1E1E"/>
        </w:rPr>
        <w:t>the reference to the result of the election is a reference to the result of the election either as a whole or so far as any particular candidate, candidates, registered party or parties at the election are concerned.</w:t>
      </w:r>
    </w:p>
    <w:p w14:paraId="0BA44A49" w14:textId="77777777" w:rsidR="008F55D3" w:rsidRPr="001E5296" w:rsidRDefault="008F55D3" w:rsidP="001E5296">
      <w:pPr>
        <w:spacing w:line="240" w:lineRule="auto"/>
        <w:rPr>
          <w:strike/>
          <w:color w:val="000000" w:themeColor="text1"/>
          <w:szCs w:val="24"/>
        </w:rPr>
      </w:pPr>
    </w:p>
    <w:sectPr w:rsidR="008F55D3" w:rsidRPr="001E5296" w:rsidSect="008F55D3">
      <w:pgSz w:w="11906" w:h="16838"/>
      <w:pgMar w:top="720" w:right="144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3B0CF9"/>
    <w:multiLevelType w:val="hybridMultilevel"/>
    <w:tmpl w:val="622E0DD6"/>
    <w:lvl w:ilvl="0" w:tplc="8C3AF1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B4C7401"/>
    <w:multiLevelType w:val="hybridMultilevel"/>
    <w:tmpl w:val="3C223F9A"/>
    <w:lvl w:ilvl="0" w:tplc="8F1E098A">
      <w:start w:val="1"/>
      <w:numFmt w:val="decimal"/>
      <w:lvlText w:val="(%1)"/>
      <w:lvlJc w:val="left"/>
      <w:pPr>
        <w:ind w:left="720" w:hanging="360"/>
      </w:pPr>
      <w:rPr>
        <w:rFonts w:hint="default"/>
      </w:rPr>
    </w:lvl>
    <w:lvl w:ilvl="1" w:tplc="6BA4E762" w:tentative="1">
      <w:start w:val="1"/>
      <w:numFmt w:val="lowerLetter"/>
      <w:lvlText w:val="%2."/>
      <w:lvlJc w:val="left"/>
      <w:pPr>
        <w:ind w:left="1440" w:hanging="360"/>
      </w:pPr>
    </w:lvl>
    <w:lvl w:ilvl="2" w:tplc="4CC209B0" w:tentative="1">
      <w:start w:val="1"/>
      <w:numFmt w:val="lowerRoman"/>
      <w:lvlText w:val="%3."/>
      <w:lvlJc w:val="right"/>
      <w:pPr>
        <w:ind w:left="2160" w:hanging="180"/>
      </w:pPr>
    </w:lvl>
    <w:lvl w:ilvl="3" w:tplc="1A40760E" w:tentative="1">
      <w:start w:val="1"/>
      <w:numFmt w:val="decimal"/>
      <w:lvlText w:val="%4."/>
      <w:lvlJc w:val="left"/>
      <w:pPr>
        <w:ind w:left="2880" w:hanging="360"/>
      </w:pPr>
    </w:lvl>
    <w:lvl w:ilvl="4" w:tplc="784C91E8" w:tentative="1">
      <w:start w:val="1"/>
      <w:numFmt w:val="lowerLetter"/>
      <w:lvlText w:val="%5."/>
      <w:lvlJc w:val="left"/>
      <w:pPr>
        <w:ind w:left="3600" w:hanging="360"/>
      </w:pPr>
    </w:lvl>
    <w:lvl w:ilvl="5" w:tplc="FC2475E0" w:tentative="1">
      <w:start w:val="1"/>
      <w:numFmt w:val="lowerRoman"/>
      <w:lvlText w:val="%6."/>
      <w:lvlJc w:val="right"/>
      <w:pPr>
        <w:ind w:left="4320" w:hanging="180"/>
      </w:pPr>
    </w:lvl>
    <w:lvl w:ilvl="6" w:tplc="79E82CC8" w:tentative="1">
      <w:start w:val="1"/>
      <w:numFmt w:val="decimal"/>
      <w:lvlText w:val="%7."/>
      <w:lvlJc w:val="left"/>
      <w:pPr>
        <w:ind w:left="5040" w:hanging="360"/>
      </w:pPr>
    </w:lvl>
    <w:lvl w:ilvl="7" w:tplc="597ED39E" w:tentative="1">
      <w:start w:val="1"/>
      <w:numFmt w:val="lowerLetter"/>
      <w:lvlText w:val="%8."/>
      <w:lvlJc w:val="left"/>
      <w:pPr>
        <w:ind w:left="5760" w:hanging="360"/>
      </w:pPr>
    </w:lvl>
    <w:lvl w:ilvl="8" w:tplc="CF5A626C"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42"/>
    <w:rsid w:val="00034350"/>
    <w:rsid w:val="00064F81"/>
    <w:rsid w:val="00097C42"/>
    <w:rsid w:val="00131829"/>
    <w:rsid w:val="001E5296"/>
    <w:rsid w:val="001F6661"/>
    <w:rsid w:val="00202BA8"/>
    <w:rsid w:val="00212BFC"/>
    <w:rsid w:val="0022528B"/>
    <w:rsid w:val="00243BC4"/>
    <w:rsid w:val="00346A18"/>
    <w:rsid w:val="00357ACA"/>
    <w:rsid w:val="003B4D58"/>
    <w:rsid w:val="003F0D09"/>
    <w:rsid w:val="004A1D1C"/>
    <w:rsid w:val="004B759C"/>
    <w:rsid w:val="0057622A"/>
    <w:rsid w:val="005D14ED"/>
    <w:rsid w:val="005D1D35"/>
    <w:rsid w:val="00600611"/>
    <w:rsid w:val="00636AB9"/>
    <w:rsid w:val="006D5B67"/>
    <w:rsid w:val="007426D2"/>
    <w:rsid w:val="0080368A"/>
    <w:rsid w:val="00837EBE"/>
    <w:rsid w:val="008641E4"/>
    <w:rsid w:val="008F55D3"/>
    <w:rsid w:val="00936B5E"/>
    <w:rsid w:val="00995BC6"/>
    <w:rsid w:val="00A14C44"/>
    <w:rsid w:val="00A76E3F"/>
    <w:rsid w:val="00B5386C"/>
    <w:rsid w:val="00B93EF2"/>
    <w:rsid w:val="00CD4D7B"/>
    <w:rsid w:val="00D40741"/>
    <w:rsid w:val="00EC4087"/>
    <w:rsid w:val="00FB4D1E"/>
    <w:rsid w:val="71240784"/>
    <w:rsid w:val="767091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7C5A"/>
  <w15:docId w15:val="{998B114E-25CC-4897-80CF-30D9A603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7C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97C42"/>
    <w:rPr>
      <w:color w:val="0000FF" w:themeColor="hyperlink"/>
      <w:u w:val="single"/>
    </w:rPr>
  </w:style>
  <w:style w:type="paragraph" w:styleId="ListParagraph">
    <w:name w:val="List Paragraph"/>
    <w:basedOn w:val="Normal"/>
    <w:uiPriority w:val="34"/>
    <w:qFormat/>
    <w:rsid w:val="00097C42"/>
    <w:pPr>
      <w:ind w:left="720"/>
      <w:contextualSpacing/>
    </w:pPr>
  </w:style>
  <w:style w:type="character" w:styleId="CommentReference">
    <w:name w:val="annotation reference"/>
    <w:basedOn w:val="DefaultParagraphFont"/>
    <w:uiPriority w:val="99"/>
    <w:semiHidden/>
    <w:unhideWhenUsed/>
    <w:rsid w:val="00097C42"/>
    <w:rPr>
      <w:sz w:val="16"/>
      <w:szCs w:val="16"/>
    </w:rPr>
  </w:style>
  <w:style w:type="paragraph" w:styleId="CommentText">
    <w:name w:val="annotation text"/>
    <w:basedOn w:val="Normal"/>
    <w:link w:val="CommentTextChar"/>
    <w:uiPriority w:val="99"/>
    <w:semiHidden/>
    <w:unhideWhenUsed/>
    <w:rsid w:val="00097C42"/>
    <w:pPr>
      <w:spacing w:line="240" w:lineRule="auto"/>
    </w:pPr>
    <w:rPr>
      <w:sz w:val="20"/>
      <w:szCs w:val="20"/>
    </w:rPr>
  </w:style>
  <w:style w:type="character" w:customStyle="1" w:styleId="CommentTextChar">
    <w:name w:val="Comment Text Char"/>
    <w:basedOn w:val="DefaultParagraphFont"/>
    <w:link w:val="CommentText"/>
    <w:uiPriority w:val="99"/>
    <w:semiHidden/>
    <w:rsid w:val="00097C42"/>
    <w:rPr>
      <w:sz w:val="20"/>
      <w:szCs w:val="20"/>
    </w:rPr>
  </w:style>
  <w:style w:type="paragraph" w:styleId="BalloonText">
    <w:name w:val="Balloon Text"/>
    <w:basedOn w:val="Normal"/>
    <w:link w:val="BalloonTextChar"/>
    <w:uiPriority w:val="99"/>
    <w:semiHidden/>
    <w:unhideWhenUsed/>
    <w:rsid w:val="00097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C42"/>
    <w:rPr>
      <w:rFonts w:ascii="Tahoma" w:hAnsi="Tahoma" w:cs="Tahoma"/>
      <w:sz w:val="16"/>
      <w:szCs w:val="16"/>
    </w:rPr>
  </w:style>
  <w:style w:type="table" w:styleId="TableGrid">
    <w:name w:val="Table Grid"/>
    <w:basedOn w:val="TableNormal"/>
    <w:uiPriority w:val="59"/>
    <w:rsid w:val="001E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31829"/>
    <w:rPr>
      <w:b/>
      <w:bCs/>
    </w:rPr>
  </w:style>
  <w:style w:type="character" w:customStyle="1" w:styleId="CommentSubjectChar">
    <w:name w:val="Comment Subject Char"/>
    <w:basedOn w:val="CommentTextChar"/>
    <w:link w:val="CommentSubject"/>
    <w:uiPriority w:val="99"/>
    <w:semiHidden/>
    <w:rsid w:val="00131829"/>
    <w:rPr>
      <w:b/>
      <w:bCs/>
      <w:sz w:val="20"/>
      <w:szCs w:val="20"/>
    </w:rPr>
  </w:style>
  <w:style w:type="paragraph" w:customStyle="1" w:styleId="legp1paratext">
    <w:name w:val="legp1paratext"/>
    <w:basedOn w:val="Normal"/>
    <w:rsid w:val="008F55D3"/>
    <w:pPr>
      <w:spacing w:before="100" w:beforeAutospacing="1" w:after="100" w:afterAutospacing="1" w:line="240" w:lineRule="auto"/>
    </w:pPr>
    <w:rPr>
      <w:rFonts w:ascii="Times New Roman" w:eastAsia="Times New Roman" w:hAnsi="Times New Roman" w:cs="Times New Roman"/>
      <w:szCs w:val="24"/>
      <w:lang w:eastAsia="en-GB"/>
    </w:rPr>
  </w:style>
  <w:style w:type="paragraph" w:customStyle="1" w:styleId="legclearfix">
    <w:name w:val="legclearfix"/>
    <w:basedOn w:val="Normal"/>
    <w:rsid w:val="008F55D3"/>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legds">
    <w:name w:val="legds"/>
    <w:basedOn w:val="DefaultParagraphFont"/>
    <w:rsid w:val="008F55D3"/>
  </w:style>
  <w:style w:type="paragraph" w:customStyle="1" w:styleId="legp2text">
    <w:name w:val="legp2text"/>
    <w:basedOn w:val="Normal"/>
    <w:rsid w:val="008F55D3"/>
    <w:pPr>
      <w:spacing w:before="100" w:beforeAutospacing="1" w:after="100" w:afterAutospacing="1" w:line="240" w:lineRule="auto"/>
    </w:pPr>
    <w:rPr>
      <w:rFonts w:ascii="Times New Roman" w:eastAsia="Times New Roman" w:hAnsi="Times New Roman" w:cs="Times New Roman"/>
      <w:szCs w:val="24"/>
      <w:lang w:eastAsia="en-GB"/>
    </w:rPr>
  </w:style>
  <w:style w:type="paragraph" w:customStyle="1" w:styleId="legp2paratext">
    <w:name w:val="legp2paratext"/>
    <w:basedOn w:val="Normal"/>
    <w:rsid w:val="008F55D3"/>
    <w:pPr>
      <w:spacing w:before="100" w:beforeAutospacing="1" w:after="100" w:afterAutospacing="1" w:line="240" w:lineRule="auto"/>
    </w:pPr>
    <w:rPr>
      <w:rFonts w:ascii="Times New Roman" w:eastAsia="Times New Roman" w:hAnsi="Times New Roman" w:cs="Times New Roman"/>
      <w:szCs w:val="24"/>
      <w:lang w:eastAsia="en-GB"/>
    </w:rPr>
  </w:style>
  <w:style w:type="paragraph" w:styleId="NoSpacing">
    <w:name w:val="No Spacing"/>
    <w:uiPriority w:val="1"/>
    <w:qFormat/>
    <w:rsid w:val="008F55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9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https://www.legislation.gov.uk/ssi/2015/425/article/31"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540744DA836C84F9EC0DA9502AFEBB0" ma:contentTypeVersion="18" ma:contentTypeDescription="Create a new document." ma:contentTypeScope="" ma:versionID="d60e6fa1cf42b0372b433fb6ed7736d6">
  <xsd:schema xmlns:xsd="http://www.w3.org/2001/XMLSchema" xmlns:xs="http://www.w3.org/2001/XMLSchema" xmlns:p="http://schemas.microsoft.com/office/2006/metadata/properties" xmlns:ns1="http://schemas.microsoft.com/sharepoint/v3" xmlns:ns2="30564b92-2f5b-47f1-be91-ebc29fad5a2a" xmlns:ns3="2e059a4b-5347-4181-aa1c-985f1b7763a3" targetNamespace="http://schemas.microsoft.com/office/2006/metadata/properties" ma:root="true" ma:fieldsID="92d325a3afa9df4dd4b30f52b7a24e53" ns1:_="" ns2:_="" ns3:_="">
    <xsd:import namespace="http://schemas.microsoft.com/sharepoint/v3"/>
    <xsd:import namespace="30564b92-2f5b-47f1-be91-ebc29fad5a2a"/>
    <xsd:import namespace="2e059a4b-5347-4181-aa1c-985f1b7763a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1:_ip_UnifiedCompliancePolicyProperties" minOccurs="0"/>
                <xsd:element ref="ns1:_ip_UnifiedCompliancePolicyUIActio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element ref="ns3:MediaLengthInSecond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64b92-2f5b-47f1-be91-ebc29fad5a2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6e692535-3b09-446f-a4d3-83afe2fcd8d0}" ma:internalName="TaxCatchAll" ma:showField="CatchAllData" ma:web="30564b92-2f5b-47f1-be91-ebc29fad5a2a">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059a4b-5347-4181-aa1c-985f1b7763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8f6ed1-2845-4a53-be4b-b0f4dab87c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Guidance (EA)" ma:contentTypeID="0x010100AF3E272AA106CD4B8F8855EAE1DE43E30B01001BC1E6EA59883345AF1174D756CA94C5" ma:contentTypeVersion="47" ma:contentTypeDescription="For all EA Guidance" ma:contentTypeScope="" ma:versionID="9d2f49e0c3dc91277a1a95c164db0d89">
  <xsd:schema xmlns:xsd="http://www.w3.org/2001/XMLSchema" xmlns:xs="http://www.w3.org/2001/XMLSchema" xmlns:p="http://schemas.microsoft.com/office/2006/metadata/properties" xmlns:ns2="493acf16-e4f6-4c9b-a835-13355f79d791" xmlns:ns3="fc73922b-ee12-4d47-9fe9-79c993e89b0c" targetNamespace="http://schemas.microsoft.com/office/2006/metadata/properties" ma:root="true" ma:fieldsID="82e553fd53fc1128d866c579280bed1e" ns2:_="" ns3:_="">
    <xsd:import namespace="493acf16-e4f6-4c9b-a835-13355f79d791"/>
    <xsd:import namespace="fc73922b-ee12-4d47-9fe9-79c993e89b0c"/>
    <xsd:element name="properties">
      <xsd:complexType>
        <xsd:sequence>
          <xsd:element name="documentManagement">
            <xsd:complexType>
              <xsd:all>
                <xsd:element ref="ns3:Language_x0020__x0028_EA_x0029_"/>
                <xsd:element ref="ns3:Owner" minOccurs="0"/>
                <xsd:element ref="ns3:ArticleName" minOccurs="0"/>
                <xsd:element ref="ns3:TaxCatchAll" minOccurs="0"/>
                <xsd:element ref="ns2:Original_x0020_Modified_x0020_By" minOccurs="0"/>
                <xsd:element ref="ns2:Original_x0020_Creator" minOccurs="0"/>
                <xsd:element ref="ns3:Retention" minOccurs="0"/>
                <xsd:element ref="ns3:j5093c87c62f4e2ea96105d295eed61a" minOccurs="0"/>
                <xsd:element ref="ns3:TaxCatchAllLabel" minOccurs="0"/>
                <xsd:element ref="ns3:k8d136f7c151492e9a8c9a3ff7eb0306" minOccurs="0"/>
                <xsd:element ref="ns3:o4f6c70134b64a99b8a9c18b6cabc6d3" minOccurs="0"/>
                <xsd:element ref="ns3:b78556a5ab004a83993a9660bce6152c" minOccurs="0"/>
                <xsd:element ref="ns3:b9ca678d06974d1b9a589aa70f41520a" minOccurs="0"/>
                <xsd:element ref="ns3:j4f12893337a4eac9e2d2c696f543b80" minOccurs="0"/>
                <xsd:element ref="ns3:nc1286104a3a4088847700fe2f03ac10" minOccurs="0"/>
                <xsd:element ref="ns3:p66823bc255a48c5b1111b08c7c3cd3f" minOccurs="0"/>
                <xsd:element ref="ns3:je831b0ab68147b593f643c3e92cd3da" minOccurs="0"/>
                <xsd:element ref="ns3:l31485a79714489ba1e137a3446044a9" minOccurs="0"/>
                <xsd:element ref="ns3:_dlc_DocId" minOccurs="0"/>
                <xsd:element ref="ns3:_dlc_DocIdUrl" minOccurs="0"/>
                <xsd:element ref="ns3:_dlc_DocIdPersistId" minOccurs="0"/>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acf16-e4f6-4c9b-a835-13355f79d791" elementFormDefault="qualified">
    <xsd:import namespace="http://schemas.microsoft.com/office/2006/documentManagement/types"/>
    <xsd:import namespace="http://schemas.microsoft.com/office/infopath/2007/PartnerControls"/>
    <xsd:element name="Original_x0020_Modified_x0020_By" ma:index="20" nillable="true" ma:displayName="Original Modified By" ma:hidden="true" ma:internalName="Original_x0020_Modified_x0020_By" ma:readOnly="false">
      <xsd:simpleType>
        <xsd:restriction base="dms:Text"/>
      </xsd:simpleType>
    </xsd:element>
    <xsd:element name="Original_x0020_Creator" ma:index="22" nillable="true" ma:displayName="Original Creator" ma:hidden="true" ma:internalName="Original_x0020_Creator" ma:readOnly="false">
      <xsd:simpleType>
        <xsd:restriction base="dms:Text"/>
      </xsd:simpleType>
    </xsd:element>
    <xsd:element name="MediaServiceMetadata" ma:index="39" nillable="true" ma:displayName="MediaServiceMetadata" ma:hidden="true" ma:internalName="MediaServiceMetadata" ma:readOnly="true">
      <xsd:simpleType>
        <xsd:restriction base="dms:Note"/>
      </xsd:simpleType>
    </xsd:element>
    <xsd:element name="MediaServiceFastMetadata" ma:index="40" nillable="true" ma:displayName="MediaServiceFastMetadata" ma:hidden="true" ma:internalName="MediaServiceFastMetadata" ma:readOnly="true">
      <xsd:simpleType>
        <xsd:restriction base="dms:Note"/>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7c0fde62-7cba-4014-acb1-76457a673074" ma:termSetId="09814cd3-568e-fe90-9814-8d621ff8fb84" ma:anchorId="fba54fb3-c3e1-fe81-a776-ca4b69148c4d" ma:open="true" ma:isKeyword="false">
      <xsd:complexType>
        <xsd:sequence>
          <xsd:element ref="pc:Terms" minOccurs="0" maxOccurs="1"/>
        </xsd:sequence>
      </xsd:complexType>
    </xsd:element>
    <xsd:element name="MediaServiceDateTaken" ma:index="44" nillable="true" ma:displayName="MediaServiceDateTaken" ma:hidden="true" ma:indexed="true" ma:internalName="MediaServiceDateTaken"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73922b-ee12-4d47-9fe9-79c993e89b0c" elementFormDefault="qualified">
    <xsd:import namespace="http://schemas.microsoft.com/office/2006/documentManagement/types"/>
    <xsd:import namespace="http://schemas.microsoft.com/office/infopath/2007/PartnerControls"/>
    <xsd:element name="Language_x0020__x0028_EA_x0029_" ma:index="6" ma:displayName="Language (EA)" ma:default="English" ma:format="Dropdown" ma:internalName="Language_x0020__x0028_EA_x0029_" ma:readOnly="false">
      <xsd:simpleType>
        <xsd:restriction base="dms:Choice">
          <xsd:enumeration value="English"/>
          <xsd:enumeration value="Welsh"/>
          <xsd:enumeration value="Bi-lingual"/>
        </xsd:restriction>
      </xsd:simpleType>
    </xsd:element>
    <xsd:element name="Owner" ma:index="7" nillable="true" ma:displayName="Owner"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ticleName" ma:index="10" nillable="true" ma:displayName="Name" ma:hidden="true" ma:internalName="ArticleName" ma:readOnly="false">
      <xsd:simpleType>
        <xsd:restriction base="dms:Text"/>
      </xsd:simpleType>
    </xsd:element>
    <xsd:element name="TaxCatchAll" ma:index="12" nillable="true" ma:displayName="Taxonomy Catch All Column" ma:hidden="true" ma:list="{b3d0162d-4c3c-4564-b215-192c783a7803}" ma:internalName="TaxCatchAll" ma:readOnly="false" ma:showField="CatchAllData" ma:web="fc73922b-ee12-4d47-9fe9-79c993e89b0c">
      <xsd:complexType>
        <xsd:complexContent>
          <xsd:extension base="dms:MultiChoiceLookup">
            <xsd:sequence>
              <xsd:element name="Value" type="dms:Lookup" maxOccurs="unbounded" minOccurs="0" nillable="true"/>
            </xsd:sequence>
          </xsd:extension>
        </xsd:complexContent>
      </xsd:complexType>
    </xsd:element>
    <xsd:element name="Retention" ma:index="24" nillable="true" ma:displayName="Retention" ma:default="7 years" ma:format="Dropdown" ma:hidden="true" ma:internalName="Retention" ma:readOnly="false">
      <xsd:simpleType>
        <xsd:restriction base="dms:Choice">
          <xsd:enumeration value="6 months"/>
          <xsd:enumeration value="1 year"/>
          <xsd:enumeration value="3 years"/>
          <xsd:enumeration value="7 years"/>
          <xsd:enumeration value="12 years"/>
          <xsd:enumeration value="100 years"/>
        </xsd:restriction>
      </xsd:simpleType>
    </xsd:element>
    <xsd:element name="j5093c87c62f4e2ea96105d295eed61a" ma:index="25" nillable="true" ma:taxonomy="true" ma:internalName="j5093c87c62f4e2ea96105d295eed61a" ma:taxonomyFieldName="GPMS_x0020_marking" ma:displayName="GPMS marking" ma:readOnly="false" ma:default="55;#Official|77462fb2-11a1-4cd5-8628-4e6081b9477e" ma:fieldId="{35093c87-c62f-4e2e-a961-05d295eed61a}" ma:sspId="7c0fde62-7cba-4014-acb1-76457a673074" ma:termSetId="1f343abd-db6c-4475-a574-cc7b5b5bdee2" ma:anchorId="00000000-0000-0000-0000-000000000000" ma:open="true" ma:isKeyword="false">
      <xsd:complexType>
        <xsd:sequence>
          <xsd:element ref="pc:Terms" minOccurs="0" maxOccurs="1"/>
        </xsd:sequence>
      </xsd:complexType>
    </xsd:element>
    <xsd:element name="TaxCatchAllLabel" ma:index="26" nillable="true" ma:displayName="Taxonomy Catch All Column1" ma:hidden="true" ma:list="{b3d0162d-4c3c-4564-b215-192c783a7803}" ma:internalName="TaxCatchAllLabel" ma:readOnly="true" ma:showField="CatchAllDataLabel" ma:web="fc73922b-ee12-4d47-9fe9-79c993e89b0c">
      <xsd:complexType>
        <xsd:complexContent>
          <xsd:extension base="dms:MultiChoiceLookup">
            <xsd:sequence>
              <xsd:element name="Value" type="dms:Lookup" maxOccurs="unbounded" minOccurs="0" nillable="true"/>
            </xsd:sequence>
          </xsd:extension>
        </xsd:complexContent>
      </xsd:complexType>
    </xsd:element>
    <xsd:element name="k8d136f7c151492e9a8c9a3ff7eb0306" ma:index="27" nillable="true" ma:taxonomy="true" ma:internalName="k8d136f7c151492e9a8c9a3ff7eb0306" ma:taxonomyFieldName="ECSubject" ma:displayName="EC Subject" ma:readOnly="false" ma:fieldId="{48d136f7-c151-492e-9a8c-9a3ff7eb0306}" ma:taxonomyMulti="true" ma:sspId="7c0fde62-7cba-4014-acb1-76457a673074" ma:termSetId="0d5ca8a1-c45c-44af-a3cd-d024f1ba8d30" ma:anchorId="00000000-0000-0000-0000-000000000000" ma:open="false" ma:isKeyword="false">
      <xsd:complexType>
        <xsd:sequence>
          <xsd:element ref="pc:Terms" minOccurs="0" maxOccurs="1"/>
        </xsd:sequence>
      </xsd:complexType>
    </xsd:element>
    <xsd:element name="o4f6c70134b64a99b8a9c18b6cabc6d3" ma:index="28" nillable="true" ma:taxonomy="true" ma:internalName="o4f6c70134b64a99b8a9c18b6cabc6d3" ma:taxonomyFieldName="Calendar_x0020_Year" ma:displayName="Calendar Year" ma:readOnly="false" ma:default="54;#2018|26ca1e8c-16e7-413b-b05d-61c89da0dc68" ma:fieldId="{84f6c701-34b6-4a99-b8a9-c18b6cabc6d3}" ma:sspId="7c0fde62-7cba-4014-acb1-76457a673074" ma:termSetId="edba5c96-86f2-4f08-a5c2-e39c740b563b" ma:anchorId="00000000-0000-0000-0000-000000000000" ma:open="true" ma:isKeyword="false">
      <xsd:complexType>
        <xsd:sequence>
          <xsd:element ref="pc:Terms" minOccurs="0" maxOccurs="1"/>
        </xsd:sequence>
      </xsd:complexType>
    </xsd:element>
    <xsd:element name="b78556a5ab004a83993a9660bce6152c" ma:index="29" nillable="true" ma:taxonomy="true" ma:internalName="b78556a5ab004a83993a9660bce6152c" ma:taxonomyFieldName="Audience1" ma:displayName="Audience" ma:readOnly="false" ma:default="52;#All staff|1a1e0e6e-8d96-4235-ac5f-9f1dcc3600b0" ma:fieldId="{b78556a5-ab00-4a83-993a-9660bce6152c}" ma:taxonomyMulti="true" ma:sspId="7c0fde62-7cba-4014-acb1-76457a673074" ma:termSetId="12a82b95-0313-4ef6-8f09-a1fc7e7a5295" ma:anchorId="00000000-0000-0000-0000-000000000000" ma:open="false" ma:isKeyword="false">
      <xsd:complexType>
        <xsd:sequence>
          <xsd:element ref="pc:Terms" minOccurs="0" maxOccurs="1"/>
        </xsd:sequence>
      </xsd:complexType>
    </xsd:element>
    <xsd:element name="b9ca678d06974d1b9a589aa70f41520a" ma:index="30" nillable="true" ma:taxonomy="true" ma:internalName="b9ca678d06974d1b9a589aa70f41520a" ma:taxonomyFieldName="Countries" ma:displayName="Country" ma:readOnly="false" ma:default="53;#UK wide|6834a7d2-fb91-47b3-99a3-3181df52306f" ma:fieldId="{b9ca678d-0697-4d1b-9a58-9aa70f41520a}" ma:taxonomyMulti="true" ma:sspId="7c0fde62-7cba-4014-acb1-76457a673074" ma:termSetId="84dafbee-6db0-42d8-9610-c7f28f591f89" ma:anchorId="00000000-0000-0000-0000-000000000000" ma:open="false" ma:isKeyword="false">
      <xsd:complexType>
        <xsd:sequence>
          <xsd:element ref="pc:Terms" minOccurs="0" maxOccurs="1"/>
        </xsd:sequence>
      </xsd:complexType>
    </xsd:element>
    <xsd:element name="j4f12893337a4eac9e2d2c696f543b80" ma:index="31" nillable="true" ma:taxonomy="true" ma:internalName="j4f12893337a4eac9e2d2c696f543b80" ma:taxonomyFieldName="Financial_x0020_year" ma:displayName="Financial year" ma:readOnly="false" ma:fieldId="{34f12893-337a-4eac-9e2d-2c696f543b80}" ma:sspId="7c0fde62-7cba-4014-acb1-76457a673074" ma:termSetId="e63f34e3-1607-4f97-aade-c4ace54ed86c" ma:anchorId="00000000-0000-0000-0000-000000000000" ma:open="true" ma:isKeyword="false">
      <xsd:complexType>
        <xsd:sequence>
          <xsd:element ref="pc:Terms" minOccurs="0" maxOccurs="1"/>
        </xsd:sequence>
      </xsd:complexType>
    </xsd:element>
    <xsd:element name="nc1286104a3a4088847700fe2f03ac10" ma:index="32" ma:taxonomy="true" ma:internalName="nc1286104a3a4088847700fe2f03ac10" ma:taxonomyFieldName="Audience_x0020__x0028_EA_x0029_" ma:displayName="Audience (EA)" ma:readOnly="false" ma:fieldId="{7c128610-4a3a-4088-8477-00fe2f03ac10}" ma:taxonomyMulti="true" ma:sspId="7c0fde62-7cba-4014-acb1-76457a673074" ma:termSetId="22883ab1-20fa-409f-82a0-6cdff8d70e8a" ma:anchorId="5d5bd0c3-7875-465b-aaa0-f3c8899b7cc0" ma:open="false" ma:isKeyword="false">
      <xsd:complexType>
        <xsd:sequence>
          <xsd:element ref="pc:Terms" minOccurs="0" maxOccurs="1"/>
        </xsd:sequence>
      </xsd:complexType>
    </xsd:element>
    <xsd:element name="p66823bc255a48c5b1111b08c7c3cd3f" ma:index="33" ma:taxonomy="true" ma:internalName="p66823bc255a48c5b1111b08c7c3cd3f" ma:taxonomyFieldName="Event_x0020__x0028_EA_x0029_" ma:displayName="Event (EA)" ma:readOnly="false" ma:fieldId="{966823bc-255a-48c5-b111-1b08c7c3cd3f}" ma:taxonomyMulti="true" ma:sspId="7c0fde62-7cba-4014-acb1-76457a673074" ma:termSetId="22883ab1-20fa-409f-82a0-6cdff8d70e8a" ma:anchorId="048ff262-93eb-4a22-8161-7af91aebadd7" ma:open="false" ma:isKeyword="false">
      <xsd:complexType>
        <xsd:sequence>
          <xsd:element ref="pc:Terms" minOccurs="0" maxOccurs="1"/>
        </xsd:sequence>
      </xsd:complexType>
    </xsd:element>
    <xsd:element name="je831b0ab68147b593f643c3e92cd3da" ma:index="34" ma:taxonomy="true" ma:internalName="je831b0ab68147b593f643c3e92cd3da" ma:taxonomyFieldName="Area_x0020__x0028_EA_x0029_" ma:displayName="Area (EA)" ma:readOnly="false" ma:fieldId="{3e831b0a-b681-47b5-93f6-43c3e92cd3da}" ma:taxonomyMulti="true" ma:sspId="7c0fde62-7cba-4014-acb1-76457a673074" ma:termSetId="22883ab1-20fa-409f-82a0-6cdff8d70e8a" ma:anchorId="b01feb59-ce96-4bd5-a292-147479242a05" ma:open="false" ma:isKeyword="false">
      <xsd:complexType>
        <xsd:sequence>
          <xsd:element ref="pc:Terms" minOccurs="0" maxOccurs="1"/>
        </xsd:sequence>
      </xsd:complexType>
    </xsd:element>
    <xsd:element name="l31485a79714489ba1e137a3446044a9" ma:index="35" ma:taxonomy="true" ma:internalName="l31485a79714489ba1e137a3446044a9" ma:taxonomyFieldName="Guidance_x0020_type_x0020__x0028_EA_x0029_" ma:displayName="Guidance type (EA)" ma:indexed="true" ma:readOnly="false" ma:fieldId="{531485a7-9714-489b-a1e1-37a3446044a9}" ma:sspId="7c0fde62-7cba-4014-acb1-76457a673074" ma:termSetId="22883ab1-20fa-409f-82a0-6cdff8d70e8a" ma:anchorId="5db1a8b8-4c6c-44c9-aa98-67114c5e6289" ma:open="true" ma:isKeyword="false">
      <xsd:complexType>
        <xsd:sequence>
          <xsd:element ref="pc:Terms" minOccurs="0" maxOccurs="1"/>
        </xsd:sequence>
      </xsd:complexType>
    </xsd:element>
    <xsd:element name="_dlc_DocId" ma:index="36" nillable="true" ma:displayName="Document ID Value" ma:description="The value of the document ID assigned to this item." ma:indexed="true" ma:internalName="_dlc_DocId" ma:readOnly="true">
      <xsd:simpleType>
        <xsd:restriction base="dms:Text"/>
      </xsd:simpleType>
    </xsd:element>
    <xsd:element name="_dlc_DocIdUrl" ma:index="3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Persist ID" ma:description="Keep ID on add." ma:hidden="true" ma:internalName="_dlc_DocIdPersistId" ma:readOnly="false">
      <xsd:simpleType>
        <xsd:restriction base="dms:Boolean"/>
      </xsd:simpleType>
    </xsd:element>
    <xsd:element name="SharedWithUsers" ma:index="4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30564b92-2f5b-47f1-be91-ebc29fad5a2a">N7XTD7M5P3Y7-93937173-247244</_dlc_DocId>
    <TaxCatchAll xmlns="30564b92-2f5b-47f1-be91-ebc29fad5a2a">
      <Value>152</Value>
      <Value>146</Value>
      <Value>136</Value>
      <Value>90</Value>
      <Value>52</Value>
      <Value>138</Value>
      <Value>55</Value>
      <Value>53</Value>
      <Value>137</Value>
      <Value>51</Value>
    </TaxCatchAll>
    <_dlc_DocIdUrl xmlns="30564b92-2f5b-47f1-be91-ebc29fad5a2a">
      <Url>https://dundeecitygovuk.sharepoint.com/sites/SP-Licensing/_layouts/15/DocIdRedir.aspx?ID=N7XTD7M5P3Y7-93937173-247244</Url>
      <Description>N7XTD7M5P3Y7-93937173-247244</Description>
    </_dlc_DocIdUrl>
    <lcf76f155ced4ddcb4097134ff3c332f xmlns="2e059a4b-5347-4181-aa1c-985f1b7763a3">
      <Terms xmlns="http://schemas.microsoft.com/office/infopath/2007/PartnerControls"/>
    </lcf76f155ced4ddcb4097134ff3c332f>
    <_dlc_DocIdPersistId xmlns="30564b92-2f5b-47f1-be91-ebc29fad5a2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FDC3E0F-8F49-4F8B-86A7-075CD4147DC9}">
  <ds:schemaRefs>
    <ds:schemaRef ds:uri="http://schemas.microsoft.com/sharepoint/events"/>
  </ds:schemaRefs>
</ds:datastoreItem>
</file>

<file path=customXml/itemProps2.xml><?xml version="1.0" encoding="utf-8"?>
<ds:datastoreItem xmlns:ds="http://schemas.openxmlformats.org/officeDocument/2006/customXml" ds:itemID="{3772E781-4927-4C4B-A2E9-90839169CE9A}"/>
</file>

<file path=customXml/itemProps3.xml><?xml version="1.0" encoding="utf-8"?>
<ds:datastoreItem xmlns:ds="http://schemas.openxmlformats.org/officeDocument/2006/customXml" ds:itemID="{D851CF5B-66FF-4EA2-8725-4A36C2B6D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acf16-e4f6-4c9b-a835-13355f79d791"/>
    <ds:schemaRef ds:uri="fc73922b-ee12-4d47-9fe9-79c993e89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30DB51-BA60-425C-9D9D-EA4B35950D80}">
  <ds:schemaRefs>
    <ds:schemaRef ds:uri="http://schemas.microsoft.com/sharepoint/v3/contenttype/forms"/>
  </ds:schemaRefs>
</ds:datastoreItem>
</file>

<file path=customXml/itemProps5.xml><?xml version="1.0" encoding="utf-8"?>
<ds:datastoreItem xmlns:ds="http://schemas.openxmlformats.org/officeDocument/2006/customXml" ds:itemID="{DEC20C44-AE2D-483C-A1FC-768065972E18}">
  <ds:schemaRefs>
    <ds:schemaRef ds:uri="http://schemas.microsoft.com/office/2006/metadata/properties"/>
    <ds:schemaRef ds:uri="http://schemas.microsoft.com/office/infopath/2007/PartnerControls"/>
    <ds:schemaRef ds:uri="fc73922b-ee12-4d47-9fe9-79c993e89b0c"/>
    <ds:schemaRef ds:uri="493acf16-e4f6-4c9b-a835-13355f79d791"/>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SP Secrecy - the count</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 Secrecy - the count</dc:title>
  <dc:creator>William Pollock</dc:creator>
  <cp:lastModifiedBy>Lisa Archibald</cp:lastModifiedBy>
  <cp:revision>3</cp:revision>
  <dcterms:created xsi:type="dcterms:W3CDTF">2025-11-17T09:43:00Z</dcterms:created>
  <dcterms:modified xsi:type="dcterms:W3CDTF">2026-02-24T08:43:00Z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ingBody">
    <vt:lpwstr/>
  </property>
  <property fmtid="{D5CDD505-2E9C-101B-9397-08002B2CF9AE}" pid="3" name="Area (EA)">
    <vt:lpwstr>138;#Scotland|e1acdee1-285d-467a-8060-3af5beda6efa</vt:lpwstr>
  </property>
  <property fmtid="{D5CDD505-2E9C-101B-9397-08002B2CF9AE}" pid="4" name="Audience (EA)">
    <vt:lpwstr>136;#RO|9ab7a96e-a7bd-4c42-99d8-e2b2fe25086a</vt:lpwstr>
  </property>
  <property fmtid="{D5CDD505-2E9C-101B-9397-08002B2CF9AE}" pid="5" name="Audience1">
    <vt:lpwstr>52;#All staff|1a1e0e6e-8d96-4235-ac5f-9f1dcc3600b0</vt:lpwstr>
  </property>
  <property fmtid="{D5CDD505-2E9C-101B-9397-08002B2CF9AE}" pid="6" name="b9ca678d06974d1b9a589aa70f41520a">
    <vt:lpwstr>UK wide|6834a7d2-fb91-47b3-99a3-3181df52306f</vt:lpwstr>
  </property>
  <property fmtid="{D5CDD505-2E9C-101B-9397-08002B2CF9AE}" pid="7" name="Calendar Year">
    <vt:lpwstr>90;#2016|8f39083b-fb8f-4eed-8824-ab1517390990</vt:lpwstr>
  </property>
  <property fmtid="{D5CDD505-2E9C-101B-9397-08002B2CF9AE}" pid="8" name="Category">
    <vt:lpwstr>703;#WS3 - Guidance and supporting resources for ROs and RROs|efeb66b1-3e40-4edf-9862-f1ba72bc4ddd</vt:lpwstr>
  </property>
  <property fmtid="{D5CDD505-2E9C-101B-9397-08002B2CF9AE}" pid="9" name="ContentTypeId">
    <vt:lpwstr>0x010100F540744DA836C84F9EC0DA9502AFEBB0</vt:lpwstr>
  </property>
  <property fmtid="{D5CDD505-2E9C-101B-9397-08002B2CF9AE}" pid="10" name="ContractRef">
    <vt:lpwstr/>
  </property>
  <property fmtid="{D5CDD505-2E9C-101B-9397-08002B2CF9AE}" pid="11" name="Countries">
    <vt:lpwstr>53;#UK wide|6834a7d2-fb91-47b3-99a3-3181df52306f</vt:lpwstr>
  </property>
  <property fmtid="{D5CDD505-2E9C-101B-9397-08002B2CF9AE}" pid="12" name="d7e05c9ad6914a3c91fc7c6d52d321c1">
    <vt:lpwstr/>
  </property>
  <property fmtid="{D5CDD505-2E9C-101B-9397-08002B2CF9AE}" pid="13" name="DocumentOwner">
    <vt:lpwstr/>
  </property>
  <property fmtid="{D5CDD505-2E9C-101B-9397-08002B2CF9AE}" pid="14" name="ECSubject">
    <vt:lpwstr>51;#Electoral events|3cfbaf24-06a3-4a4a-89d4-419bd40c2206</vt:lpwstr>
  </property>
  <property fmtid="{D5CDD505-2E9C-101B-9397-08002B2CF9AE}" pid="15" name="Event (EA)">
    <vt:lpwstr>146;#Scottish Parliament|425b7a59-aafa-461d-ac80-d52c4ac1c7c3</vt:lpwstr>
  </property>
  <property fmtid="{D5CDD505-2E9C-101B-9397-08002B2CF9AE}" pid="16" name="Financial year">
    <vt:lpwstr/>
  </property>
  <property fmtid="{D5CDD505-2E9C-101B-9397-08002B2CF9AE}" pid="17" name="g366b8ad4afe45129dc5ea82697c41ba">
    <vt:lpwstr/>
  </property>
  <property fmtid="{D5CDD505-2E9C-101B-9397-08002B2CF9AE}" pid="18" name="GPMS marking">
    <vt:lpwstr>55;#Official|77462fb2-11a1-4cd5-8628-4e6081b9477e</vt:lpwstr>
  </property>
  <property fmtid="{D5CDD505-2E9C-101B-9397-08002B2CF9AE}" pid="19" name="Guidance type (EA)">
    <vt:lpwstr>137;#Core Guidance|5beaa459-658f-43b2-ad2b-75b10bdd03f6</vt:lpwstr>
  </property>
  <property fmtid="{D5CDD505-2E9C-101B-9397-08002B2CF9AE}" pid="20" name="i1810b1101b44b14bbc21f09779139fa">
    <vt:lpwstr/>
  </property>
  <property fmtid="{D5CDD505-2E9C-101B-9397-08002B2CF9AE}" pid="21" name="InvoiceNo">
    <vt:lpwstr/>
  </property>
  <property fmtid="{D5CDD505-2E9C-101B-9397-08002B2CF9AE}" pid="23" name="LINKTEK-CHUNK-1">
    <vt:lpwstr>010021{"F":2,"I":"87BB-D3C5-B989-6A8B"}</vt:lpwstr>
  </property>
  <property fmtid="{D5CDD505-2E9C-101B-9397-08002B2CF9AE}" pid="24" name="Month">
    <vt:lpwstr/>
  </property>
  <property fmtid="{D5CDD505-2E9C-101B-9397-08002B2CF9AE}" pid="25" name="PeriodOfReview">
    <vt:lpwstr/>
  </property>
  <property fmtid="{D5CDD505-2E9C-101B-9397-08002B2CF9AE}" pid="26" name="pf1c3e1bd69e4157938b459bbd5820b8">
    <vt:lpwstr>May 2016|f88888ee-dc82-4b98-927d-c2ad831c4c71</vt:lpwstr>
  </property>
  <property fmtid="{D5CDD505-2E9C-101B-9397-08002B2CF9AE}" pid="27" name="PONo">
    <vt:lpwstr/>
  </property>
  <property fmtid="{D5CDD505-2E9C-101B-9397-08002B2CF9AE}" pid="28" name="PPM Name">
    <vt:lpwstr>152;#May 2016|f88888ee-dc82-4b98-927d-c2ad831c4c71</vt:lpwstr>
  </property>
  <property fmtid="{D5CDD505-2E9C-101B-9397-08002B2CF9AE}" pid="29" name="PPM Stage">
    <vt:lpwstr/>
  </property>
  <property fmtid="{D5CDD505-2E9C-101B-9397-08002B2CF9AE}" pid="30" name="ProjectPhase">
    <vt:lpwstr/>
  </property>
  <property fmtid="{D5CDD505-2E9C-101B-9397-08002B2CF9AE}" pid="31" name="ProtectiveMarking">
    <vt:lpwstr/>
  </property>
  <property fmtid="{D5CDD505-2E9C-101B-9397-08002B2CF9AE}" pid="32" name="Supplier">
    <vt:lpwstr/>
  </property>
  <property fmtid="{D5CDD505-2E9C-101B-9397-08002B2CF9AE}" pid="33" name="TaxKeyword">
    <vt:lpwstr/>
  </property>
  <property fmtid="{D5CDD505-2E9C-101B-9397-08002B2CF9AE}" pid="34" name="TaxKeywordTaxHTField">
    <vt:lpwstr/>
  </property>
  <property fmtid="{D5CDD505-2E9C-101B-9397-08002B2CF9AE}" pid="35" name="Work stream">
    <vt:lpwstr>673;#WS3 - Returning officer delivery|4f69987c-b2ff-4198-93e6-f041bb695c6e</vt:lpwstr>
  </property>
  <property fmtid="{D5CDD505-2E9C-101B-9397-08002B2CF9AE}" pid="36" name="_dlc_DocIdItemGuid">
    <vt:lpwstr>8a8bca8f-d476-499d-8490-3241ec701c5c</vt:lpwstr>
  </property>
  <property fmtid="{D5CDD505-2E9C-101B-9397-08002B2CF9AE}" pid="37" name="MediaServiceImageTags">
    <vt:lpwstr/>
  </property>
  <property fmtid="{D5CDD505-2E9C-101B-9397-08002B2CF9AE}" pid="38" name="Event_x0020__x0028_EA_x0029_">
    <vt:lpwstr>146;#Scottish Parliament|425b7a59-aafa-461d-ac80-d52c4ac1c7c3</vt:lpwstr>
  </property>
  <property fmtid="{D5CDD505-2E9C-101B-9397-08002B2CF9AE}" pid="39" name="Guidance_x0020_type_x0020__x0028_EA_x0029_">
    <vt:lpwstr>137;#Core Guidance|5beaa459-658f-43b2-ad2b-75b10bdd03f6</vt:lpwstr>
  </property>
  <property fmtid="{D5CDD505-2E9C-101B-9397-08002B2CF9AE}" pid="40" name="Calendar_x0020_Year">
    <vt:lpwstr>90;#2016|8f39083b-fb8f-4eed-8824-ab1517390990</vt:lpwstr>
  </property>
  <property fmtid="{D5CDD505-2E9C-101B-9397-08002B2CF9AE}" pid="41" name="Audience_x0020__x0028_EA_x0029_">
    <vt:lpwstr>136;#RO|9ab7a96e-a7bd-4c42-99d8-e2b2fe25086a</vt:lpwstr>
  </property>
  <property fmtid="{D5CDD505-2E9C-101B-9397-08002B2CF9AE}" pid="42" name="PPM_x0020_Name">
    <vt:lpwstr>152;#May 2016|f88888ee-dc82-4b98-927d-c2ad831c4c71</vt:lpwstr>
  </property>
  <property fmtid="{D5CDD505-2E9C-101B-9397-08002B2CF9AE}" pid="43" name="GPMS_x0020_marking">
    <vt:lpwstr>55;#Official|77462fb2-11a1-4cd5-8628-4e6081b9477e</vt:lpwstr>
  </property>
  <property fmtid="{D5CDD505-2E9C-101B-9397-08002B2CF9AE}" pid="44" name="Area_x0020__x0028_EA_x0029_">
    <vt:lpwstr>138;#Scotland|e1acdee1-285d-467a-8060-3af5beda6efa</vt:lpwstr>
  </property>
  <property fmtid="{D5CDD505-2E9C-101B-9397-08002B2CF9AE}" pid="45" name="Financial_x0020_year">
    <vt:lpwstr/>
  </property>
  <property fmtid="{D5CDD505-2E9C-101B-9397-08002B2CF9AE}" pid="46" name="o4f6c70134b64a99b8a9c18b6cabc6d3">
    <vt:lpwstr>2016|8f39083b-fb8f-4eed-8824-ab1517390990</vt:lpwstr>
  </property>
  <property fmtid="{D5CDD505-2E9C-101B-9397-08002B2CF9AE}" pid="47" name="p66823bc255a48c5b1111b08c7c3cd3f">
    <vt:lpwstr>Scottish Parliament|425b7a59-aafa-461d-ac80-d52c4ac1c7c3</vt:lpwstr>
  </property>
  <property fmtid="{D5CDD505-2E9C-101B-9397-08002B2CF9AE}" pid="48" name="k8d136f7c151492e9a8c9a3ff7eb0306">
    <vt:lpwstr>Electoral events|3cfbaf24-06a3-4a4a-89d4-419bd40c2206</vt:lpwstr>
  </property>
  <property fmtid="{D5CDD505-2E9C-101B-9397-08002B2CF9AE}" pid="49" name="l31485a79714489ba1e137a3446044a9">
    <vt:lpwstr>Core Guidance|5beaa459-658f-43b2-ad2b-75b10bdd03f6</vt:lpwstr>
  </property>
  <property fmtid="{D5CDD505-2E9C-101B-9397-08002B2CF9AE}" pid="51" name="Language (EA)">
    <vt:lpwstr>English</vt:lpwstr>
  </property>
  <property fmtid="{D5CDD505-2E9C-101B-9397-08002B2CF9AE}" pid="52" name="j5093c87c62f4e2ea96105d295eed61a">
    <vt:lpwstr>Official|77462fb2-11a1-4cd5-8628-4e6081b9477e</vt:lpwstr>
  </property>
  <property fmtid="{D5CDD505-2E9C-101B-9397-08002B2CF9AE}" pid="53" name="nc1286104a3a4088847700fe2f03ac10">
    <vt:lpwstr>RO|9ab7a96e-a7bd-4c42-99d8-e2b2fe25086a</vt:lpwstr>
  </property>
  <property fmtid="{D5CDD505-2E9C-101B-9397-08002B2CF9AE}" pid="55" name="Retention">
    <vt:lpwstr>7 years</vt:lpwstr>
  </property>
  <property fmtid="{D5CDD505-2E9C-101B-9397-08002B2CF9AE}" pid="56" name="b78556a5ab004a83993a9660bce6152c">
    <vt:lpwstr>All staff|1a1e0e6e-8d96-4235-ac5f-9f1dcc3600b0</vt:lpwstr>
  </property>
  <property fmtid="{D5CDD505-2E9C-101B-9397-08002B2CF9AE}" pid="57" name="je831b0ab68147b593f643c3e92cd3da">
    <vt:lpwstr>Scotland|e1acdee1-285d-467a-8060-3af5beda6efa</vt:lpwstr>
  </property>
  <property fmtid="{D5CDD505-2E9C-101B-9397-08002B2CF9AE}" pid="59" name="Owner">
    <vt:lpwstr/>
  </property>
</Properties>
</file>